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333FA5" w14:textId="77777777" w:rsidR="00467967" w:rsidRPr="00F62400" w:rsidRDefault="00467967" w:rsidP="00F62400">
      <w:pPr>
        <w:spacing w:line="480" w:lineRule="auto"/>
        <w:rPr>
          <w:rFonts w:ascii="Times New Roman" w:hAnsi="Times New Roman" w:cs="Times New Roman"/>
          <w:sz w:val="24"/>
          <w:szCs w:val="24"/>
        </w:rPr>
      </w:pPr>
      <w:bookmarkStart w:id="0" w:name="_GoBack"/>
      <w:bookmarkEnd w:id="0"/>
    </w:p>
    <w:p w14:paraId="511D65B2" w14:textId="77777777" w:rsidR="00F479E3" w:rsidRPr="00F62400" w:rsidRDefault="00F479E3" w:rsidP="00F62400">
      <w:pPr>
        <w:spacing w:line="480" w:lineRule="auto"/>
        <w:rPr>
          <w:rFonts w:ascii="Times New Roman" w:hAnsi="Times New Roman" w:cs="Times New Roman"/>
          <w:sz w:val="24"/>
          <w:szCs w:val="24"/>
        </w:rPr>
      </w:pPr>
    </w:p>
    <w:p w14:paraId="6FD345D0" w14:textId="77777777" w:rsidR="005F4407" w:rsidRPr="00F62400" w:rsidRDefault="005F4407" w:rsidP="00F62400">
      <w:pPr>
        <w:spacing w:line="480" w:lineRule="auto"/>
        <w:rPr>
          <w:rFonts w:ascii="Times New Roman" w:hAnsi="Times New Roman" w:cs="Times New Roman"/>
          <w:sz w:val="24"/>
          <w:szCs w:val="24"/>
        </w:rPr>
      </w:pPr>
    </w:p>
    <w:p w14:paraId="172A28D6" w14:textId="77777777" w:rsidR="00E836E2" w:rsidRPr="00F62400" w:rsidRDefault="00E836E2" w:rsidP="00F62400">
      <w:pPr>
        <w:spacing w:line="480" w:lineRule="auto"/>
        <w:rPr>
          <w:rFonts w:ascii="Times New Roman" w:hAnsi="Times New Roman" w:cs="Times New Roman"/>
          <w:sz w:val="24"/>
          <w:szCs w:val="24"/>
        </w:rPr>
      </w:pPr>
    </w:p>
    <w:p w14:paraId="49EFCFB8" w14:textId="77777777" w:rsidR="004D6AC6" w:rsidRPr="00F62400" w:rsidRDefault="004D6AC6" w:rsidP="00F62400">
      <w:pPr>
        <w:spacing w:line="480" w:lineRule="auto"/>
        <w:rPr>
          <w:rFonts w:ascii="Times New Roman" w:hAnsi="Times New Roman" w:cs="Times New Roman"/>
          <w:sz w:val="24"/>
          <w:szCs w:val="24"/>
        </w:rPr>
      </w:pPr>
    </w:p>
    <w:p w14:paraId="10009F63" w14:textId="77777777" w:rsidR="00A02BCD" w:rsidRPr="00F62400" w:rsidRDefault="00A02BCD" w:rsidP="00F62400">
      <w:pPr>
        <w:spacing w:line="480" w:lineRule="auto"/>
        <w:rPr>
          <w:rFonts w:ascii="Times New Roman" w:hAnsi="Times New Roman" w:cs="Times New Roman"/>
          <w:sz w:val="24"/>
          <w:szCs w:val="24"/>
        </w:rPr>
      </w:pPr>
    </w:p>
    <w:p w14:paraId="795792FE" w14:textId="7C804391" w:rsidR="00722BF7" w:rsidRDefault="00216377" w:rsidP="00F62400">
      <w:pPr>
        <w:spacing w:after="0" w:line="480" w:lineRule="auto"/>
        <w:contextualSpacing/>
        <w:jc w:val="center"/>
        <w:rPr>
          <w:rStyle w:val="NormalWebChar"/>
          <w:rFonts w:eastAsiaTheme="minorHAnsi"/>
        </w:rPr>
      </w:pPr>
      <w:r>
        <w:rPr>
          <w:rStyle w:val="NormalWebChar"/>
          <w:rFonts w:eastAsiaTheme="minorHAnsi"/>
        </w:rPr>
        <w:t>Healthcare Planning</w:t>
      </w:r>
    </w:p>
    <w:p w14:paraId="31AD78B7" w14:textId="2A4A2419" w:rsidR="00D64EF7" w:rsidRPr="00F62400" w:rsidRDefault="00216377" w:rsidP="00F62400">
      <w:pPr>
        <w:spacing w:after="0" w:line="480" w:lineRule="auto"/>
        <w:contextualSpacing/>
        <w:jc w:val="center"/>
        <w:rPr>
          <w:rFonts w:ascii="Times New Roman" w:hAnsi="Times New Roman" w:cs="Times New Roman"/>
          <w:sz w:val="24"/>
          <w:szCs w:val="24"/>
        </w:rPr>
      </w:pPr>
      <w:r w:rsidRPr="00F62400">
        <w:rPr>
          <w:rFonts w:ascii="Times New Roman" w:hAnsi="Times New Roman" w:cs="Times New Roman"/>
          <w:sz w:val="24"/>
          <w:szCs w:val="24"/>
        </w:rPr>
        <w:t>Student’s Name</w:t>
      </w:r>
    </w:p>
    <w:p w14:paraId="66FCD135" w14:textId="77777777" w:rsidR="00D64EF7" w:rsidRPr="00F62400" w:rsidRDefault="00216377" w:rsidP="00F62400">
      <w:pPr>
        <w:spacing w:after="0" w:line="480" w:lineRule="auto"/>
        <w:contextualSpacing/>
        <w:jc w:val="center"/>
        <w:rPr>
          <w:rFonts w:ascii="Times New Roman" w:hAnsi="Times New Roman" w:cs="Times New Roman"/>
          <w:sz w:val="24"/>
          <w:szCs w:val="24"/>
        </w:rPr>
      </w:pPr>
      <w:r w:rsidRPr="00F62400">
        <w:rPr>
          <w:rFonts w:ascii="Times New Roman" w:hAnsi="Times New Roman" w:cs="Times New Roman"/>
          <w:sz w:val="24"/>
          <w:szCs w:val="24"/>
        </w:rPr>
        <w:t>Institution Affiliation</w:t>
      </w:r>
    </w:p>
    <w:p w14:paraId="0BF2CF19" w14:textId="77777777" w:rsidR="00D64EF7" w:rsidRPr="00F62400" w:rsidRDefault="00216377" w:rsidP="00F62400">
      <w:pPr>
        <w:spacing w:after="0" w:line="480" w:lineRule="auto"/>
        <w:contextualSpacing/>
        <w:jc w:val="center"/>
        <w:rPr>
          <w:rFonts w:ascii="Times New Roman" w:hAnsi="Times New Roman" w:cs="Times New Roman"/>
          <w:sz w:val="24"/>
          <w:szCs w:val="24"/>
        </w:rPr>
      </w:pPr>
      <w:r w:rsidRPr="00F62400">
        <w:rPr>
          <w:rFonts w:ascii="Times New Roman" w:hAnsi="Times New Roman" w:cs="Times New Roman"/>
          <w:sz w:val="24"/>
          <w:szCs w:val="24"/>
        </w:rPr>
        <w:t>Course Number and Name</w:t>
      </w:r>
    </w:p>
    <w:p w14:paraId="7CFFBAAF" w14:textId="77777777" w:rsidR="00D64EF7" w:rsidRPr="00F62400" w:rsidRDefault="00216377" w:rsidP="00F62400">
      <w:pPr>
        <w:spacing w:after="0" w:line="480" w:lineRule="auto"/>
        <w:contextualSpacing/>
        <w:jc w:val="center"/>
        <w:rPr>
          <w:rFonts w:ascii="Times New Roman" w:hAnsi="Times New Roman" w:cs="Times New Roman"/>
          <w:sz w:val="24"/>
          <w:szCs w:val="24"/>
        </w:rPr>
      </w:pPr>
      <w:r w:rsidRPr="00F62400">
        <w:rPr>
          <w:rFonts w:ascii="Times New Roman" w:hAnsi="Times New Roman" w:cs="Times New Roman"/>
          <w:sz w:val="24"/>
          <w:szCs w:val="24"/>
        </w:rPr>
        <w:t>Instructor Name</w:t>
      </w:r>
    </w:p>
    <w:p w14:paraId="79A9CC26" w14:textId="77777777" w:rsidR="00D64EF7" w:rsidRPr="00F62400" w:rsidRDefault="00216377" w:rsidP="00F62400">
      <w:pPr>
        <w:spacing w:after="0" w:line="480" w:lineRule="auto"/>
        <w:contextualSpacing/>
        <w:jc w:val="center"/>
        <w:rPr>
          <w:rFonts w:ascii="Times New Roman" w:hAnsi="Times New Roman" w:cs="Times New Roman"/>
          <w:sz w:val="24"/>
          <w:szCs w:val="24"/>
        </w:rPr>
      </w:pPr>
      <w:r w:rsidRPr="00F62400">
        <w:rPr>
          <w:rFonts w:ascii="Times New Roman" w:hAnsi="Times New Roman" w:cs="Times New Roman"/>
          <w:sz w:val="24"/>
          <w:szCs w:val="24"/>
        </w:rPr>
        <w:t>Date</w:t>
      </w:r>
    </w:p>
    <w:p w14:paraId="0209C253" w14:textId="77777777" w:rsidR="00F479E3" w:rsidRPr="00F62400" w:rsidRDefault="00216377" w:rsidP="00F62400">
      <w:pPr>
        <w:spacing w:line="480" w:lineRule="auto"/>
        <w:rPr>
          <w:rFonts w:ascii="Times New Roman" w:hAnsi="Times New Roman" w:cs="Times New Roman"/>
          <w:sz w:val="24"/>
          <w:szCs w:val="24"/>
        </w:rPr>
      </w:pPr>
      <w:r w:rsidRPr="00F62400">
        <w:rPr>
          <w:rFonts w:ascii="Times New Roman" w:hAnsi="Times New Roman" w:cs="Times New Roman"/>
          <w:sz w:val="24"/>
          <w:szCs w:val="24"/>
        </w:rPr>
        <w:br w:type="page"/>
      </w:r>
    </w:p>
    <w:p w14:paraId="0E00F193" w14:textId="08714298" w:rsidR="000A6DE8" w:rsidRDefault="00216377" w:rsidP="000A6DE8">
      <w:pPr>
        <w:spacing w:after="0" w:line="480" w:lineRule="auto"/>
        <w:contextualSpacing/>
        <w:jc w:val="center"/>
        <w:rPr>
          <w:rStyle w:val="NormalWebChar"/>
          <w:rFonts w:eastAsiaTheme="minorHAnsi"/>
        </w:rPr>
      </w:pPr>
      <w:r>
        <w:rPr>
          <w:rStyle w:val="NormalWebChar"/>
          <w:rFonts w:eastAsiaTheme="minorHAnsi"/>
        </w:rPr>
        <w:lastRenderedPageBreak/>
        <w:t>Healthcare Planning</w:t>
      </w:r>
    </w:p>
    <w:p w14:paraId="6CA0D529" w14:textId="3F24845A" w:rsidR="00064F89" w:rsidRDefault="00216377" w:rsidP="00064F89">
      <w:pPr>
        <w:spacing w:after="0" w:line="480" w:lineRule="auto"/>
        <w:ind w:firstLine="720"/>
        <w:contextualSpacing/>
        <w:rPr>
          <w:rFonts w:ascii="Times New Roman" w:hAnsi="Times New Roman" w:cs="Times New Roman"/>
          <w:sz w:val="24"/>
          <w:szCs w:val="24"/>
        </w:rPr>
      </w:pPr>
      <w:r>
        <w:rPr>
          <w:rStyle w:val="NormalWebChar"/>
          <w:rFonts w:eastAsiaTheme="minorHAnsi"/>
        </w:rPr>
        <w:t>The preparation and administration of healthcare-based services by the healthcare sector are based on different factors. These factors could include healthcare planning that ensures that other goals of the company are met. Every individual has to be concer</w:t>
      </w:r>
      <w:r>
        <w:rPr>
          <w:rStyle w:val="NormalWebChar"/>
          <w:rFonts w:eastAsiaTheme="minorHAnsi"/>
        </w:rPr>
        <w:t xml:space="preserve">ned about the health of the community. </w:t>
      </w:r>
      <w:r w:rsidR="00EF15EB">
        <w:rPr>
          <w:rStyle w:val="NormalWebChar"/>
          <w:rFonts w:eastAsiaTheme="minorHAnsi"/>
        </w:rPr>
        <w:t>Health</w:t>
      </w:r>
      <w:r>
        <w:rPr>
          <w:rStyle w:val="NormalWebChar"/>
          <w:rFonts w:eastAsiaTheme="minorHAnsi"/>
        </w:rPr>
        <w:t xml:space="preserve"> understanding and </w:t>
      </w:r>
      <w:r w:rsidR="00EF15EB">
        <w:rPr>
          <w:rStyle w:val="NormalWebChar"/>
          <w:rFonts w:eastAsiaTheme="minorHAnsi"/>
        </w:rPr>
        <w:t>additional</w:t>
      </w:r>
      <w:r>
        <w:rPr>
          <w:rStyle w:val="NormalWebChar"/>
          <w:rFonts w:eastAsiaTheme="minorHAnsi"/>
        </w:rPr>
        <w:t xml:space="preserve"> benefits are best understood by </w:t>
      </w:r>
      <w:r w:rsidR="00EF15EB">
        <w:rPr>
          <w:rStyle w:val="NormalWebChar"/>
          <w:rFonts w:eastAsiaTheme="minorHAnsi"/>
        </w:rPr>
        <w:t>understanding</w:t>
      </w:r>
      <w:r>
        <w:rPr>
          <w:rStyle w:val="NormalWebChar"/>
          <w:rFonts w:eastAsiaTheme="minorHAnsi"/>
        </w:rPr>
        <w:t xml:space="preserve"> community </w:t>
      </w:r>
      <w:r w:rsidR="00EF15EB">
        <w:rPr>
          <w:rStyle w:val="NormalWebChar"/>
          <w:rFonts w:eastAsiaTheme="minorHAnsi"/>
        </w:rPr>
        <w:t>healthcare</w:t>
      </w:r>
      <w:r>
        <w:rPr>
          <w:rStyle w:val="NormalWebChar"/>
          <w:rFonts w:eastAsiaTheme="minorHAnsi"/>
        </w:rPr>
        <w:t xml:space="preserve"> planning. </w:t>
      </w:r>
      <w:r w:rsidR="00EF15EB">
        <w:rPr>
          <w:rStyle w:val="NormalWebChar"/>
          <w:rFonts w:eastAsiaTheme="minorHAnsi"/>
        </w:rPr>
        <w:t>Moreover</w:t>
      </w:r>
      <w:r>
        <w:rPr>
          <w:rStyle w:val="NormalWebChar"/>
          <w:rFonts w:eastAsiaTheme="minorHAnsi"/>
        </w:rPr>
        <w:t xml:space="preserve">, awareness is promoted by health planning within the community. </w:t>
      </w:r>
      <w:r w:rsidR="00EF15EB">
        <w:rPr>
          <w:rStyle w:val="NormalWebChar"/>
          <w:rFonts w:eastAsiaTheme="minorHAnsi"/>
        </w:rPr>
        <w:t>Mostly, people become ill without being ill</w:t>
      </w:r>
      <w:r w:rsidR="00F91986" w:rsidRPr="00F91986">
        <w:t xml:space="preserve"> </w:t>
      </w:r>
      <w:r w:rsidR="00F91986">
        <w:t>(</w:t>
      </w:r>
      <w:r w:rsidR="00F91986" w:rsidRPr="00F91986">
        <w:rPr>
          <w:rStyle w:val="NormalWebChar"/>
          <w:rFonts w:eastAsiaTheme="minorHAnsi"/>
        </w:rPr>
        <w:t>Kilpatrick, Auckland</w:t>
      </w:r>
      <w:r w:rsidR="00F91986">
        <w:rPr>
          <w:rStyle w:val="NormalWebChar"/>
          <w:rFonts w:eastAsiaTheme="minorHAnsi"/>
        </w:rPr>
        <w:t xml:space="preserve"> </w:t>
      </w:r>
      <w:r w:rsidR="00F91986" w:rsidRPr="00F91986">
        <w:rPr>
          <w:rStyle w:val="NormalWebChar"/>
          <w:rFonts w:eastAsiaTheme="minorHAnsi"/>
        </w:rPr>
        <w:t>&amp; Woodroffe, 2019)</w:t>
      </w:r>
      <w:r w:rsidR="00EF15EB">
        <w:rPr>
          <w:rStyle w:val="NormalWebChar"/>
          <w:rFonts w:eastAsiaTheme="minorHAnsi"/>
        </w:rPr>
        <w:t>. Likewise, they have a limited understanding of what condition they are suffering from. In this case, they may elevate their expenses on the unknown health checkups, which increases wasteful spending. The responsibility of healthcare planning relies on every individual in the community. However, some individuals, including the healthcare profession, should be in the frontline of healthcare awareness' creation</w:t>
      </w:r>
      <w:r w:rsidR="00F91986" w:rsidRPr="00F91986">
        <w:t xml:space="preserve"> </w:t>
      </w:r>
      <w:r w:rsidR="00F91986">
        <w:t>(</w:t>
      </w:r>
      <w:r w:rsidR="00F91986" w:rsidRPr="00F91986">
        <w:rPr>
          <w:rStyle w:val="NormalWebChar"/>
          <w:rFonts w:eastAsiaTheme="minorHAnsi"/>
        </w:rPr>
        <w:t>Ferrer</w:t>
      </w:r>
      <w:r w:rsidR="00F91986">
        <w:rPr>
          <w:rStyle w:val="NormalWebChar"/>
          <w:rFonts w:eastAsiaTheme="minorHAnsi"/>
        </w:rPr>
        <w:t xml:space="preserve"> et al., </w:t>
      </w:r>
      <w:r w:rsidR="00F91986" w:rsidRPr="00F91986">
        <w:rPr>
          <w:rStyle w:val="NormalWebChar"/>
          <w:rFonts w:eastAsiaTheme="minorHAnsi"/>
        </w:rPr>
        <w:t>2016)</w:t>
      </w:r>
      <w:r w:rsidR="00EF15EB">
        <w:rPr>
          <w:rStyle w:val="NormalWebChar"/>
          <w:rFonts w:eastAsiaTheme="minorHAnsi"/>
        </w:rPr>
        <w:t xml:space="preserve">. This is because these professionals have a glimpse of their understanding of healthcare knowledge. Moreover, these professionals and other healthcare </w:t>
      </w:r>
      <w:r>
        <w:rPr>
          <w:rStyle w:val="NormalWebChar"/>
          <w:rFonts w:eastAsiaTheme="minorHAnsi"/>
        </w:rPr>
        <w:t>providers must make a thoughtful effort that includes other members of the community's geographical area to enhance quality</w:t>
      </w:r>
      <w:r>
        <w:rPr>
          <w:rStyle w:val="NormalWebChar"/>
          <w:rFonts w:eastAsiaTheme="minorHAnsi"/>
        </w:rPr>
        <w:t xml:space="preserve">, </w:t>
      </w:r>
      <w:r w:rsidRPr="00064F89">
        <w:rPr>
          <w:rStyle w:val="NormalWebChar"/>
          <w:rFonts w:eastAsiaTheme="minorHAnsi"/>
        </w:rPr>
        <w:t xml:space="preserve">accessibility, </w:t>
      </w:r>
      <w:r>
        <w:rPr>
          <w:rStyle w:val="NormalWebChar"/>
          <w:rFonts w:eastAsiaTheme="minorHAnsi"/>
        </w:rPr>
        <w:t xml:space="preserve">and </w:t>
      </w:r>
      <w:r w:rsidRPr="00064F89">
        <w:rPr>
          <w:rStyle w:val="NormalWebChar"/>
          <w:rFonts w:eastAsiaTheme="minorHAnsi"/>
        </w:rPr>
        <w:t>availability</w:t>
      </w:r>
      <w:r>
        <w:rPr>
          <w:rStyle w:val="NormalWebChar"/>
          <w:rFonts w:eastAsiaTheme="minorHAnsi"/>
        </w:rPr>
        <w:t xml:space="preserve"> of excellent healthcare services.</w:t>
      </w:r>
    </w:p>
    <w:p w14:paraId="68D1D2C5" w14:textId="151218AE" w:rsidR="00156637" w:rsidRDefault="00216377" w:rsidP="00633802">
      <w:pPr>
        <w:shd w:val="clear" w:color="auto" w:fill="FFFFFF"/>
        <w:spacing w:after="0" w:line="480" w:lineRule="auto"/>
        <w:ind w:firstLine="720"/>
        <w:rPr>
          <w:rStyle w:val="NormalWebChar"/>
          <w:rFonts w:eastAsiaTheme="minorHAnsi"/>
        </w:rPr>
      </w:pPr>
      <w:r w:rsidRPr="00F91986">
        <w:rPr>
          <w:rStyle w:val="NormalWebChar"/>
          <w:rFonts w:eastAsiaTheme="minorHAnsi"/>
        </w:rPr>
        <w:t>Replication and duplication of community health planning can be achieved in several ways. Genuine and authenticate healthcare information is the primary method through which the element is</w:t>
      </w:r>
      <w:r w:rsidRPr="00F91986">
        <w:rPr>
          <w:rStyle w:val="NormalWebChar"/>
          <w:rFonts w:eastAsiaTheme="minorHAnsi"/>
        </w:rPr>
        <w:t xml:space="preserve"> reached. It is only the professionals and healthcare services providers that impart some education to the community about the healthcare problems and necessary interventions on the same issues</w:t>
      </w:r>
      <w:r w:rsidR="00E8215A" w:rsidRPr="00E8215A">
        <w:t xml:space="preserve"> </w:t>
      </w:r>
      <w:r w:rsidR="00F91986">
        <w:t>(</w:t>
      </w:r>
      <w:r w:rsidR="00E8215A" w:rsidRPr="00F91986">
        <w:rPr>
          <w:rStyle w:val="NormalWebChar"/>
          <w:rFonts w:eastAsiaTheme="minorHAnsi"/>
        </w:rPr>
        <w:t xml:space="preserve">Chinman, Imm, &amp; Wandersman, </w:t>
      </w:r>
      <w:r w:rsidR="00F91986" w:rsidRPr="00F91986">
        <w:rPr>
          <w:rStyle w:val="NormalWebChar"/>
          <w:rFonts w:eastAsiaTheme="minorHAnsi"/>
        </w:rPr>
        <w:t>2004)</w:t>
      </w:r>
      <w:r w:rsidR="00F91986">
        <w:rPr>
          <w:rStyle w:val="NormalWebChar"/>
          <w:rFonts w:eastAsiaTheme="minorHAnsi"/>
        </w:rPr>
        <w:t>.</w:t>
      </w:r>
      <w:r w:rsidR="00E8215A" w:rsidRPr="00F91986">
        <w:rPr>
          <w:rStyle w:val="NormalWebChar"/>
          <w:rFonts w:eastAsiaTheme="minorHAnsi"/>
        </w:rPr>
        <w:t xml:space="preserve"> </w:t>
      </w:r>
      <w:r w:rsidRPr="00F91986">
        <w:rPr>
          <w:rStyle w:val="NormalWebChar"/>
          <w:rFonts w:eastAsiaTheme="minorHAnsi"/>
        </w:rPr>
        <w:t>Therefore, understanding t</w:t>
      </w:r>
      <w:r w:rsidRPr="00F91986">
        <w:rPr>
          <w:rStyle w:val="NormalWebChar"/>
          <w:rFonts w:eastAsiaTheme="minorHAnsi"/>
        </w:rPr>
        <w:t>hese individuals of the healthcare information elevates the awareness authenticity of the measures used in community healthcare planning.</w:t>
      </w:r>
      <w:r w:rsidR="00633802" w:rsidRPr="00F91986">
        <w:rPr>
          <w:rStyle w:val="NormalWebChar"/>
          <w:rFonts w:eastAsiaTheme="minorHAnsi"/>
        </w:rPr>
        <w:t xml:space="preserve"> Hospitals play significant roles in community health </w:t>
      </w:r>
      <w:r w:rsidR="00633802" w:rsidRPr="00F91986">
        <w:rPr>
          <w:rStyle w:val="NormalWebChar"/>
          <w:rFonts w:eastAsiaTheme="minorHAnsi"/>
        </w:rPr>
        <w:lastRenderedPageBreak/>
        <w:t>planning in different ways, including identifying tactical issues proved through the assessment of healthcare planning</w:t>
      </w:r>
      <w:r w:rsidR="007670D8" w:rsidRPr="007670D8">
        <w:t xml:space="preserve"> </w:t>
      </w:r>
      <w:r w:rsidR="007670D8">
        <w:t>(</w:t>
      </w:r>
      <w:r w:rsidR="007670D8" w:rsidRPr="007670D8">
        <w:rPr>
          <w:rFonts w:ascii="Times New Roman" w:hAnsi="Times New Roman" w:cs="Times New Roman"/>
          <w:sz w:val="24"/>
          <w:szCs w:val="24"/>
        </w:rPr>
        <w:t>Janosky</w:t>
      </w:r>
      <w:r w:rsidR="007670D8">
        <w:rPr>
          <w:rFonts w:ascii="Times New Roman" w:hAnsi="Times New Roman" w:cs="Times New Roman"/>
          <w:sz w:val="24"/>
          <w:szCs w:val="24"/>
        </w:rPr>
        <w:t xml:space="preserve"> et al., </w:t>
      </w:r>
      <w:r w:rsidR="007670D8" w:rsidRPr="007670D8">
        <w:rPr>
          <w:rFonts w:ascii="Times New Roman" w:hAnsi="Times New Roman" w:cs="Times New Roman"/>
          <w:sz w:val="24"/>
          <w:szCs w:val="24"/>
        </w:rPr>
        <w:t>2013)</w:t>
      </w:r>
      <w:r w:rsidR="00633802">
        <w:rPr>
          <w:rFonts w:ascii="Times New Roman" w:hAnsi="Times New Roman" w:cs="Times New Roman"/>
          <w:sz w:val="24"/>
          <w:szCs w:val="24"/>
        </w:rPr>
        <w:t xml:space="preserve">. Additionally, hospitals are responsible for developing strategies and goals together with action plans that meet the planning requirements. Significantly, the hospitals assess the </w:t>
      </w:r>
      <w:r w:rsidR="00633802" w:rsidRPr="00633802">
        <w:rPr>
          <w:rFonts w:ascii="Times New Roman" w:hAnsi="Times New Roman" w:cs="Times New Roman"/>
          <w:sz w:val="24"/>
          <w:szCs w:val="24"/>
        </w:rPr>
        <w:t>eminence</w:t>
      </w:r>
      <w:r w:rsidR="00633802">
        <w:rPr>
          <w:rFonts w:ascii="Times New Roman" w:hAnsi="Times New Roman" w:cs="Times New Roman"/>
          <w:sz w:val="24"/>
          <w:szCs w:val="24"/>
        </w:rPr>
        <w:t xml:space="preserve">, accessibility, and </w:t>
      </w:r>
      <w:r w:rsidR="00633802" w:rsidRPr="00633802">
        <w:rPr>
          <w:rFonts w:ascii="Times New Roman" w:hAnsi="Times New Roman" w:cs="Times New Roman"/>
          <w:sz w:val="24"/>
          <w:szCs w:val="24"/>
        </w:rPr>
        <w:t>effectiveness of population and personal -based health facilities.</w:t>
      </w:r>
      <w:r w:rsidR="00633802">
        <w:rPr>
          <w:rFonts w:ascii="Times New Roman" w:hAnsi="Times New Roman" w:cs="Times New Roman"/>
          <w:sz w:val="24"/>
          <w:szCs w:val="24"/>
        </w:rPr>
        <w:t xml:space="preserve"> Finally, the hospital's work to increase studies for an innovative new resolution to healthcare problems in the community. </w:t>
      </w:r>
    </w:p>
    <w:p w14:paraId="589D091B" w14:textId="77777777" w:rsidR="00E32BE7" w:rsidRDefault="00216377">
      <w:pPr>
        <w:rPr>
          <w:rStyle w:val="NormalWebChar"/>
          <w:rFonts w:eastAsiaTheme="minorHAnsi"/>
        </w:rPr>
      </w:pPr>
      <w:r>
        <w:rPr>
          <w:rStyle w:val="NormalWebChar"/>
          <w:rFonts w:eastAsiaTheme="minorHAnsi"/>
        </w:rPr>
        <w:br w:type="page"/>
      </w:r>
    </w:p>
    <w:p w14:paraId="370C8F05" w14:textId="2FFB5949" w:rsidR="006B6BF2" w:rsidRPr="006B6BF2" w:rsidRDefault="00216377" w:rsidP="00F62400">
      <w:pPr>
        <w:shd w:val="clear" w:color="auto" w:fill="FFFFFF"/>
        <w:spacing w:after="0" w:line="480" w:lineRule="auto"/>
        <w:jc w:val="center"/>
        <w:rPr>
          <w:rFonts w:ascii="Times New Roman" w:eastAsia="Times New Roman" w:hAnsi="Times New Roman" w:cs="Times New Roman"/>
          <w:sz w:val="24"/>
          <w:szCs w:val="24"/>
        </w:rPr>
      </w:pPr>
      <w:r w:rsidRPr="006B6BF2">
        <w:rPr>
          <w:rFonts w:ascii="Times New Roman" w:eastAsia="Times New Roman" w:hAnsi="Times New Roman" w:cs="Times New Roman"/>
          <w:sz w:val="24"/>
          <w:szCs w:val="24"/>
        </w:rPr>
        <w:lastRenderedPageBreak/>
        <w:t>References</w:t>
      </w:r>
    </w:p>
    <w:p w14:paraId="17613554" w14:textId="77777777" w:rsidR="003B2DBE" w:rsidRDefault="00216377" w:rsidP="00E32BE7">
      <w:pPr>
        <w:shd w:val="clear" w:color="auto" w:fill="FFFFFF"/>
        <w:spacing w:after="0" w:line="480" w:lineRule="auto"/>
        <w:ind w:left="720" w:right="75" w:hanging="720"/>
        <w:rPr>
          <w:rFonts w:ascii="Times New Roman" w:eastAsia="Times New Roman" w:hAnsi="Times New Roman" w:cs="Times New Roman"/>
          <w:sz w:val="24"/>
          <w:szCs w:val="24"/>
        </w:rPr>
      </w:pPr>
      <w:r w:rsidRPr="00F91986">
        <w:rPr>
          <w:rFonts w:ascii="Times New Roman" w:eastAsia="Times New Roman" w:hAnsi="Times New Roman" w:cs="Times New Roman"/>
          <w:sz w:val="24"/>
          <w:szCs w:val="24"/>
        </w:rPr>
        <w:t>Chinman, M., Imm</w:t>
      </w:r>
      <w:r w:rsidRPr="00F91986">
        <w:rPr>
          <w:rFonts w:ascii="Times New Roman" w:eastAsia="Times New Roman" w:hAnsi="Times New Roman" w:cs="Times New Roman"/>
          <w:sz w:val="24"/>
          <w:szCs w:val="24"/>
        </w:rPr>
        <w:t>, P., &amp; Wandersman, A. (2004). </w:t>
      </w:r>
      <w:r w:rsidRPr="00F91986">
        <w:rPr>
          <w:rFonts w:ascii="Times New Roman" w:eastAsia="Times New Roman" w:hAnsi="Times New Roman" w:cs="Times New Roman"/>
          <w:i/>
          <w:iCs/>
          <w:sz w:val="24"/>
          <w:szCs w:val="24"/>
        </w:rPr>
        <w:t>Getting to outcomes™ 2004: Promoting accountability through methods and tools for planning, implementation, and evaluation</w:t>
      </w:r>
      <w:r w:rsidRPr="00F91986">
        <w:rPr>
          <w:rFonts w:ascii="Times New Roman" w:eastAsia="Times New Roman" w:hAnsi="Times New Roman" w:cs="Times New Roman"/>
          <w:sz w:val="24"/>
          <w:szCs w:val="24"/>
        </w:rPr>
        <w:t>. Rand Corporation.</w:t>
      </w:r>
    </w:p>
    <w:p w14:paraId="07478573" w14:textId="77777777" w:rsidR="003B2DBE" w:rsidRPr="00F62400" w:rsidRDefault="00216377" w:rsidP="00E32BE7">
      <w:pPr>
        <w:shd w:val="clear" w:color="auto" w:fill="FFFFFF"/>
        <w:spacing w:after="0" w:line="480" w:lineRule="auto"/>
        <w:ind w:left="720" w:right="75" w:hanging="720"/>
        <w:rPr>
          <w:rFonts w:ascii="Times New Roman" w:eastAsia="Times New Roman" w:hAnsi="Times New Roman" w:cs="Times New Roman"/>
          <w:sz w:val="24"/>
          <w:szCs w:val="24"/>
        </w:rPr>
      </w:pPr>
      <w:bookmarkStart w:id="1" w:name="_Hlk56646226"/>
      <w:r w:rsidRPr="00F91986">
        <w:rPr>
          <w:rFonts w:ascii="Times New Roman" w:eastAsia="Times New Roman" w:hAnsi="Times New Roman" w:cs="Times New Roman"/>
          <w:sz w:val="24"/>
          <w:szCs w:val="24"/>
        </w:rPr>
        <w:t>Ferrer, B. E., Webster, J., Bruce, J., Narh-Bana, S. A., Narh, C. T., Allotey, N. K</w:t>
      </w:r>
      <w:r w:rsidRPr="00F91986">
        <w:rPr>
          <w:rFonts w:ascii="Times New Roman" w:eastAsia="Times New Roman" w:hAnsi="Times New Roman" w:cs="Times New Roman"/>
          <w:sz w:val="24"/>
          <w:szCs w:val="24"/>
        </w:rPr>
        <w:t xml:space="preserve">., ... &amp; Gyapong, M. (2016). </w:t>
      </w:r>
      <w:bookmarkEnd w:id="1"/>
      <w:r w:rsidRPr="00F91986">
        <w:rPr>
          <w:rFonts w:ascii="Times New Roman" w:eastAsia="Times New Roman" w:hAnsi="Times New Roman" w:cs="Times New Roman"/>
          <w:sz w:val="24"/>
          <w:szCs w:val="24"/>
        </w:rPr>
        <w:t xml:space="preserve">Integrated community case management and community-based health planning and services: a cross-sectional study on the effectiveness of the national implementation to treat malaria, diarrhea, and pneumonia. </w:t>
      </w:r>
      <w:r w:rsidRPr="00F91986">
        <w:rPr>
          <w:rFonts w:ascii="Times New Roman" w:eastAsia="Times New Roman" w:hAnsi="Times New Roman" w:cs="Times New Roman"/>
          <w:i/>
          <w:iCs/>
          <w:sz w:val="24"/>
          <w:szCs w:val="24"/>
        </w:rPr>
        <w:t>Malaria Journal</w:t>
      </w:r>
      <w:r w:rsidRPr="00F91986">
        <w:rPr>
          <w:rFonts w:ascii="Times New Roman" w:eastAsia="Times New Roman" w:hAnsi="Times New Roman" w:cs="Times New Roman"/>
          <w:sz w:val="24"/>
          <w:szCs w:val="24"/>
        </w:rPr>
        <w:t>, </w:t>
      </w:r>
      <w:r w:rsidRPr="00F91986">
        <w:rPr>
          <w:rFonts w:ascii="Times New Roman" w:eastAsia="Times New Roman" w:hAnsi="Times New Roman" w:cs="Times New Roman"/>
          <w:i/>
          <w:iCs/>
          <w:sz w:val="24"/>
          <w:szCs w:val="24"/>
        </w:rPr>
        <w:t>15</w:t>
      </w:r>
      <w:r w:rsidRPr="00F91986">
        <w:rPr>
          <w:rFonts w:ascii="Times New Roman" w:eastAsia="Times New Roman" w:hAnsi="Times New Roman" w:cs="Times New Roman"/>
          <w:sz w:val="24"/>
          <w:szCs w:val="24"/>
        </w:rPr>
        <w:t>(1</w:t>
      </w:r>
      <w:r w:rsidRPr="00F91986">
        <w:rPr>
          <w:rFonts w:ascii="Times New Roman" w:eastAsia="Times New Roman" w:hAnsi="Times New Roman" w:cs="Times New Roman"/>
          <w:sz w:val="24"/>
          <w:szCs w:val="24"/>
        </w:rPr>
        <w:t>), 340.</w:t>
      </w:r>
    </w:p>
    <w:p w14:paraId="5DD74D84" w14:textId="77777777" w:rsidR="003B2DBE" w:rsidRDefault="00216377" w:rsidP="00E32BE7">
      <w:pPr>
        <w:shd w:val="clear" w:color="auto" w:fill="FFFFFF"/>
        <w:spacing w:after="0" w:line="480" w:lineRule="auto"/>
        <w:ind w:left="720" w:right="75" w:hanging="720"/>
        <w:rPr>
          <w:rFonts w:ascii="Times New Roman" w:eastAsia="Times New Roman" w:hAnsi="Times New Roman" w:cs="Times New Roman"/>
          <w:sz w:val="24"/>
          <w:szCs w:val="24"/>
        </w:rPr>
      </w:pPr>
      <w:bookmarkStart w:id="2" w:name="_Hlk56646009"/>
      <w:r w:rsidRPr="007670D8">
        <w:rPr>
          <w:rFonts w:ascii="Times New Roman" w:eastAsia="Times New Roman" w:hAnsi="Times New Roman" w:cs="Times New Roman"/>
          <w:sz w:val="24"/>
          <w:szCs w:val="24"/>
        </w:rPr>
        <w:t xml:space="preserve">Janosky, J. E., Armoutliev, E. M., Benipal, A., Kingsbury, D., Teller, J. L., Snyder, K. L., &amp; Riley, P. (2013). </w:t>
      </w:r>
      <w:bookmarkEnd w:id="2"/>
      <w:r w:rsidRPr="007670D8">
        <w:rPr>
          <w:rFonts w:ascii="Times New Roman" w:eastAsia="Times New Roman" w:hAnsi="Times New Roman" w:cs="Times New Roman"/>
          <w:sz w:val="24"/>
          <w:szCs w:val="24"/>
        </w:rPr>
        <w:t>Coalitions for impacting the health of a community: The Summit County, Ohio, experience. </w:t>
      </w:r>
      <w:r w:rsidRPr="007670D8">
        <w:rPr>
          <w:rFonts w:ascii="Times New Roman" w:eastAsia="Times New Roman" w:hAnsi="Times New Roman" w:cs="Times New Roman"/>
          <w:i/>
          <w:iCs/>
          <w:sz w:val="24"/>
          <w:szCs w:val="24"/>
        </w:rPr>
        <w:t>Population health management</w:t>
      </w:r>
      <w:r w:rsidRPr="007670D8">
        <w:rPr>
          <w:rFonts w:ascii="Times New Roman" w:eastAsia="Times New Roman" w:hAnsi="Times New Roman" w:cs="Times New Roman"/>
          <w:sz w:val="24"/>
          <w:szCs w:val="24"/>
        </w:rPr>
        <w:t>, </w:t>
      </w:r>
      <w:r w:rsidRPr="007670D8">
        <w:rPr>
          <w:rFonts w:ascii="Times New Roman" w:eastAsia="Times New Roman" w:hAnsi="Times New Roman" w:cs="Times New Roman"/>
          <w:i/>
          <w:iCs/>
          <w:sz w:val="24"/>
          <w:szCs w:val="24"/>
        </w:rPr>
        <w:t>16</w:t>
      </w:r>
      <w:r w:rsidRPr="007670D8">
        <w:rPr>
          <w:rFonts w:ascii="Times New Roman" w:eastAsia="Times New Roman" w:hAnsi="Times New Roman" w:cs="Times New Roman"/>
          <w:sz w:val="24"/>
          <w:szCs w:val="24"/>
        </w:rPr>
        <w:t>(4), 246-254.</w:t>
      </w:r>
    </w:p>
    <w:p w14:paraId="27C59865" w14:textId="77777777" w:rsidR="003B2DBE" w:rsidRDefault="00216377" w:rsidP="00E32BE7">
      <w:pPr>
        <w:shd w:val="clear" w:color="auto" w:fill="FFFFFF"/>
        <w:spacing w:after="0" w:line="480" w:lineRule="auto"/>
        <w:ind w:left="720" w:right="75" w:hanging="720"/>
        <w:rPr>
          <w:rFonts w:ascii="Times New Roman" w:eastAsia="Times New Roman" w:hAnsi="Times New Roman" w:cs="Times New Roman"/>
          <w:sz w:val="24"/>
          <w:szCs w:val="24"/>
        </w:rPr>
      </w:pPr>
      <w:bookmarkStart w:id="3" w:name="_Hlk56646171"/>
      <w:r w:rsidRPr="00F91986">
        <w:rPr>
          <w:rFonts w:ascii="Times New Roman" w:eastAsia="Times New Roman" w:hAnsi="Times New Roman" w:cs="Times New Roman"/>
          <w:sz w:val="24"/>
          <w:szCs w:val="24"/>
        </w:rPr>
        <w:t xml:space="preserve">Kilpatrick, S., Auckland, S., &amp; Woodroffe, J. (2019). </w:t>
      </w:r>
      <w:bookmarkEnd w:id="3"/>
      <w:r w:rsidRPr="00F91986">
        <w:rPr>
          <w:rFonts w:ascii="Times New Roman" w:eastAsia="Times New Roman" w:hAnsi="Times New Roman" w:cs="Times New Roman"/>
          <w:sz w:val="24"/>
          <w:szCs w:val="24"/>
        </w:rPr>
        <w:t>Community health planning. </w:t>
      </w:r>
      <w:r w:rsidRPr="00F91986">
        <w:rPr>
          <w:rFonts w:ascii="Times New Roman" w:eastAsia="Times New Roman" w:hAnsi="Times New Roman" w:cs="Times New Roman"/>
          <w:i/>
          <w:iCs/>
          <w:sz w:val="24"/>
          <w:szCs w:val="24"/>
        </w:rPr>
        <w:t>The Routledge Companion to Rural Planning</w:t>
      </w:r>
      <w:r w:rsidRPr="00F91986">
        <w:rPr>
          <w:rFonts w:ascii="Times New Roman" w:eastAsia="Times New Roman" w:hAnsi="Times New Roman" w:cs="Times New Roman"/>
          <w:sz w:val="24"/>
          <w:szCs w:val="24"/>
        </w:rPr>
        <w:t>.</w:t>
      </w:r>
    </w:p>
    <w:sectPr w:rsidR="003B2DBE" w:rsidSect="005F440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C0205F" w14:textId="77777777" w:rsidR="00216377" w:rsidRDefault="00216377">
      <w:pPr>
        <w:spacing w:after="0" w:line="240" w:lineRule="auto"/>
      </w:pPr>
      <w:r>
        <w:separator/>
      </w:r>
    </w:p>
  </w:endnote>
  <w:endnote w:type="continuationSeparator" w:id="0">
    <w:p w14:paraId="74C56B54" w14:textId="77777777" w:rsidR="00216377" w:rsidRDefault="00216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7CC091" w14:textId="77777777" w:rsidR="00216377" w:rsidRDefault="00216377">
      <w:pPr>
        <w:spacing w:after="0" w:line="240" w:lineRule="auto"/>
      </w:pPr>
      <w:r>
        <w:separator/>
      </w:r>
    </w:p>
  </w:footnote>
  <w:footnote w:type="continuationSeparator" w:id="0">
    <w:p w14:paraId="4D9ADD4F" w14:textId="77777777" w:rsidR="00216377" w:rsidRDefault="002163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65181934"/>
      <w:docPartObj>
        <w:docPartGallery w:val="Page Numbers (Top of Page)"/>
        <w:docPartUnique/>
      </w:docPartObj>
    </w:sdtPr>
    <w:sdtEndPr>
      <w:rPr>
        <w:noProof/>
      </w:rPr>
    </w:sdtEndPr>
    <w:sdtContent>
      <w:p w14:paraId="0DAF34C9" w14:textId="28CBFF63" w:rsidR="00DC4D95" w:rsidRPr="000704C1" w:rsidRDefault="00216377" w:rsidP="00BE7F60">
        <w:pPr>
          <w:pStyle w:val="Header"/>
          <w:rPr>
            <w:rFonts w:ascii="Times New Roman" w:hAnsi="Times New Roman" w:cs="Times New Roman"/>
            <w:sz w:val="24"/>
            <w:szCs w:val="24"/>
          </w:rPr>
        </w:pPr>
        <w:r w:rsidRPr="000A6DE8">
          <w:rPr>
            <w:rFonts w:ascii="Times New Roman" w:hAnsi="Times New Roman" w:cs="Times New Roman"/>
            <w:sz w:val="24"/>
            <w:szCs w:val="24"/>
          </w:rPr>
          <w:t>HEALTHCARE PLANNING</w:t>
        </w:r>
        <w:r w:rsidR="00AA6FA3">
          <w:rPr>
            <w:rFonts w:ascii="Times New Roman" w:hAnsi="Times New Roman" w:cs="Times New Roman"/>
            <w:sz w:val="24"/>
            <w:szCs w:val="24"/>
          </w:rPr>
          <w:tab/>
        </w:r>
        <w:r w:rsidR="00502FCB" w:rsidRPr="000704C1">
          <w:rPr>
            <w:rFonts w:ascii="Times New Roman" w:hAnsi="Times New Roman" w:cs="Times New Roman"/>
            <w:sz w:val="24"/>
            <w:szCs w:val="24"/>
          </w:rPr>
          <w:tab/>
        </w:r>
        <w:r w:rsidR="00502FCB" w:rsidRPr="000704C1">
          <w:rPr>
            <w:rFonts w:ascii="Times New Roman" w:hAnsi="Times New Roman" w:cs="Times New Roman"/>
            <w:sz w:val="24"/>
            <w:szCs w:val="24"/>
          </w:rPr>
          <w:fldChar w:fldCharType="begin"/>
        </w:r>
        <w:r w:rsidR="00502FCB" w:rsidRPr="000704C1">
          <w:rPr>
            <w:rFonts w:ascii="Times New Roman" w:hAnsi="Times New Roman" w:cs="Times New Roman"/>
            <w:sz w:val="24"/>
            <w:szCs w:val="24"/>
          </w:rPr>
          <w:instrText xml:space="preserve"> PAGE   \* MERGEFORMAT </w:instrText>
        </w:r>
        <w:r w:rsidR="00502FCB" w:rsidRPr="000704C1">
          <w:rPr>
            <w:rFonts w:ascii="Times New Roman" w:hAnsi="Times New Roman" w:cs="Times New Roman"/>
            <w:sz w:val="24"/>
            <w:szCs w:val="24"/>
          </w:rPr>
          <w:fldChar w:fldCharType="separate"/>
        </w:r>
        <w:r w:rsidR="00553B6C">
          <w:rPr>
            <w:rFonts w:ascii="Times New Roman" w:hAnsi="Times New Roman" w:cs="Times New Roman"/>
            <w:noProof/>
            <w:sz w:val="24"/>
            <w:szCs w:val="24"/>
          </w:rPr>
          <w:t>4</w:t>
        </w:r>
        <w:r w:rsidR="00502FCB" w:rsidRPr="000704C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747342"/>
      <w:docPartObj>
        <w:docPartGallery w:val="Page Numbers (Top of Page)"/>
        <w:docPartUnique/>
      </w:docPartObj>
    </w:sdtPr>
    <w:sdtEndPr>
      <w:rPr>
        <w:rStyle w:val="NormalWebChar"/>
        <w:rFonts w:ascii="Times New Roman" w:hAnsi="Times New Roman" w:cs="Times New Roman"/>
        <w:sz w:val="24"/>
        <w:szCs w:val="24"/>
      </w:rPr>
    </w:sdtEndPr>
    <w:sdtContent>
      <w:p w14:paraId="3A29C829" w14:textId="77777777" w:rsidR="00DC4D95" w:rsidRPr="009B2784" w:rsidRDefault="00216377" w:rsidP="005F4407">
        <w:pPr>
          <w:pStyle w:val="Header"/>
          <w:jc w:val="right"/>
          <w:rPr>
            <w:rStyle w:val="NormalWebChar"/>
            <w:rFonts w:eastAsiaTheme="minorHAnsi"/>
          </w:rPr>
        </w:pPr>
        <w:r w:rsidRPr="00A93BD4">
          <w:rPr>
            <w:rFonts w:ascii="Arial" w:hAnsi="Arial" w:cs="Arial"/>
          </w:rPr>
          <w:fldChar w:fldCharType="begin"/>
        </w:r>
        <w:r w:rsidRPr="00A93BD4">
          <w:rPr>
            <w:rFonts w:ascii="Arial" w:hAnsi="Arial" w:cs="Arial"/>
          </w:rPr>
          <w:instrText xml:space="preserve"> PAGE   \* MERGEFORMAT </w:instrText>
        </w:r>
        <w:r w:rsidRPr="00A93BD4">
          <w:rPr>
            <w:rFonts w:ascii="Arial" w:hAnsi="Arial" w:cs="Arial"/>
          </w:rPr>
          <w:fldChar w:fldCharType="separate"/>
        </w:r>
        <w:r w:rsidR="00553B6C">
          <w:rPr>
            <w:rFonts w:ascii="Arial" w:hAnsi="Arial" w:cs="Arial"/>
            <w:noProof/>
          </w:rPr>
          <w:t>1</w:t>
        </w:r>
        <w:r w:rsidRPr="00A93BD4">
          <w:rPr>
            <w:rFonts w:ascii="Arial" w:hAnsi="Arial" w:cs="Arial"/>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D5FCD"/>
    <w:multiLevelType w:val="multilevel"/>
    <w:tmpl w:val="01242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0214A"/>
    <w:multiLevelType w:val="hybridMultilevel"/>
    <w:tmpl w:val="B6D81910"/>
    <w:lvl w:ilvl="0" w:tplc="ECEE17B4">
      <w:start w:val="1"/>
      <w:numFmt w:val="bullet"/>
      <w:lvlText w:val=""/>
      <w:lvlJc w:val="left"/>
      <w:pPr>
        <w:ind w:left="360" w:hanging="360"/>
      </w:pPr>
      <w:rPr>
        <w:rFonts w:ascii="Symbol" w:hAnsi="Symbol" w:hint="default"/>
      </w:rPr>
    </w:lvl>
    <w:lvl w:ilvl="1" w:tplc="B458195A" w:tentative="1">
      <w:start w:val="1"/>
      <w:numFmt w:val="bullet"/>
      <w:lvlText w:val="o"/>
      <w:lvlJc w:val="left"/>
      <w:pPr>
        <w:ind w:left="1080" w:hanging="360"/>
      </w:pPr>
      <w:rPr>
        <w:rFonts w:ascii="Courier New" w:hAnsi="Courier New" w:cs="Courier New" w:hint="default"/>
      </w:rPr>
    </w:lvl>
    <w:lvl w:ilvl="2" w:tplc="FB6048A2" w:tentative="1">
      <w:start w:val="1"/>
      <w:numFmt w:val="bullet"/>
      <w:lvlText w:val=""/>
      <w:lvlJc w:val="left"/>
      <w:pPr>
        <w:ind w:left="1800" w:hanging="360"/>
      </w:pPr>
      <w:rPr>
        <w:rFonts w:ascii="Wingdings" w:hAnsi="Wingdings" w:hint="default"/>
      </w:rPr>
    </w:lvl>
    <w:lvl w:ilvl="3" w:tplc="C748C038" w:tentative="1">
      <w:start w:val="1"/>
      <w:numFmt w:val="bullet"/>
      <w:lvlText w:val=""/>
      <w:lvlJc w:val="left"/>
      <w:pPr>
        <w:ind w:left="2520" w:hanging="360"/>
      </w:pPr>
      <w:rPr>
        <w:rFonts w:ascii="Symbol" w:hAnsi="Symbol" w:hint="default"/>
      </w:rPr>
    </w:lvl>
    <w:lvl w:ilvl="4" w:tplc="CA50FC60" w:tentative="1">
      <w:start w:val="1"/>
      <w:numFmt w:val="bullet"/>
      <w:lvlText w:val="o"/>
      <w:lvlJc w:val="left"/>
      <w:pPr>
        <w:ind w:left="3240" w:hanging="360"/>
      </w:pPr>
      <w:rPr>
        <w:rFonts w:ascii="Courier New" w:hAnsi="Courier New" w:cs="Courier New" w:hint="default"/>
      </w:rPr>
    </w:lvl>
    <w:lvl w:ilvl="5" w:tplc="72C67B1A" w:tentative="1">
      <w:start w:val="1"/>
      <w:numFmt w:val="bullet"/>
      <w:lvlText w:val=""/>
      <w:lvlJc w:val="left"/>
      <w:pPr>
        <w:ind w:left="3960" w:hanging="360"/>
      </w:pPr>
      <w:rPr>
        <w:rFonts w:ascii="Wingdings" w:hAnsi="Wingdings" w:hint="default"/>
      </w:rPr>
    </w:lvl>
    <w:lvl w:ilvl="6" w:tplc="1E62207C" w:tentative="1">
      <w:start w:val="1"/>
      <w:numFmt w:val="bullet"/>
      <w:lvlText w:val=""/>
      <w:lvlJc w:val="left"/>
      <w:pPr>
        <w:ind w:left="4680" w:hanging="360"/>
      </w:pPr>
      <w:rPr>
        <w:rFonts w:ascii="Symbol" w:hAnsi="Symbol" w:hint="default"/>
      </w:rPr>
    </w:lvl>
    <w:lvl w:ilvl="7" w:tplc="7890B3B8" w:tentative="1">
      <w:start w:val="1"/>
      <w:numFmt w:val="bullet"/>
      <w:lvlText w:val="o"/>
      <w:lvlJc w:val="left"/>
      <w:pPr>
        <w:ind w:left="5400" w:hanging="360"/>
      </w:pPr>
      <w:rPr>
        <w:rFonts w:ascii="Courier New" w:hAnsi="Courier New" w:cs="Courier New" w:hint="default"/>
      </w:rPr>
    </w:lvl>
    <w:lvl w:ilvl="8" w:tplc="263E60E8" w:tentative="1">
      <w:start w:val="1"/>
      <w:numFmt w:val="bullet"/>
      <w:lvlText w:val=""/>
      <w:lvlJc w:val="left"/>
      <w:pPr>
        <w:ind w:left="6120" w:hanging="360"/>
      </w:pPr>
      <w:rPr>
        <w:rFonts w:ascii="Wingdings" w:hAnsi="Wingdings" w:hint="default"/>
      </w:rPr>
    </w:lvl>
  </w:abstractNum>
  <w:abstractNum w:abstractNumId="2" w15:restartNumberingAfterBreak="0">
    <w:nsid w:val="04375161"/>
    <w:multiLevelType w:val="hybridMultilevel"/>
    <w:tmpl w:val="BB3EEDC0"/>
    <w:lvl w:ilvl="0" w:tplc="279CF436">
      <w:numFmt w:val="bullet"/>
      <w:lvlText w:val="•"/>
      <w:lvlJc w:val="left"/>
      <w:pPr>
        <w:ind w:left="720" w:hanging="360"/>
      </w:pPr>
      <w:rPr>
        <w:rFonts w:ascii="Times New Roman" w:eastAsiaTheme="minorHAnsi" w:hAnsi="Times New Roman" w:cs="Times New Roman" w:hint="default"/>
      </w:rPr>
    </w:lvl>
    <w:lvl w:ilvl="1" w:tplc="62C215EA" w:tentative="1">
      <w:start w:val="1"/>
      <w:numFmt w:val="bullet"/>
      <w:lvlText w:val="o"/>
      <w:lvlJc w:val="left"/>
      <w:pPr>
        <w:ind w:left="1440" w:hanging="360"/>
      </w:pPr>
      <w:rPr>
        <w:rFonts w:ascii="Courier New" w:hAnsi="Courier New" w:cs="Courier New" w:hint="default"/>
      </w:rPr>
    </w:lvl>
    <w:lvl w:ilvl="2" w:tplc="241A7C1C" w:tentative="1">
      <w:start w:val="1"/>
      <w:numFmt w:val="bullet"/>
      <w:lvlText w:val=""/>
      <w:lvlJc w:val="left"/>
      <w:pPr>
        <w:ind w:left="2160" w:hanging="360"/>
      </w:pPr>
      <w:rPr>
        <w:rFonts w:ascii="Wingdings" w:hAnsi="Wingdings" w:hint="default"/>
      </w:rPr>
    </w:lvl>
    <w:lvl w:ilvl="3" w:tplc="B5482C60" w:tentative="1">
      <w:start w:val="1"/>
      <w:numFmt w:val="bullet"/>
      <w:lvlText w:val=""/>
      <w:lvlJc w:val="left"/>
      <w:pPr>
        <w:ind w:left="2880" w:hanging="360"/>
      </w:pPr>
      <w:rPr>
        <w:rFonts w:ascii="Symbol" w:hAnsi="Symbol" w:hint="default"/>
      </w:rPr>
    </w:lvl>
    <w:lvl w:ilvl="4" w:tplc="D3F64668" w:tentative="1">
      <w:start w:val="1"/>
      <w:numFmt w:val="bullet"/>
      <w:lvlText w:val="o"/>
      <w:lvlJc w:val="left"/>
      <w:pPr>
        <w:ind w:left="3600" w:hanging="360"/>
      </w:pPr>
      <w:rPr>
        <w:rFonts w:ascii="Courier New" w:hAnsi="Courier New" w:cs="Courier New" w:hint="default"/>
      </w:rPr>
    </w:lvl>
    <w:lvl w:ilvl="5" w:tplc="7C4A8650" w:tentative="1">
      <w:start w:val="1"/>
      <w:numFmt w:val="bullet"/>
      <w:lvlText w:val=""/>
      <w:lvlJc w:val="left"/>
      <w:pPr>
        <w:ind w:left="4320" w:hanging="360"/>
      </w:pPr>
      <w:rPr>
        <w:rFonts w:ascii="Wingdings" w:hAnsi="Wingdings" w:hint="default"/>
      </w:rPr>
    </w:lvl>
    <w:lvl w:ilvl="6" w:tplc="1B501B7A" w:tentative="1">
      <w:start w:val="1"/>
      <w:numFmt w:val="bullet"/>
      <w:lvlText w:val=""/>
      <w:lvlJc w:val="left"/>
      <w:pPr>
        <w:ind w:left="5040" w:hanging="360"/>
      </w:pPr>
      <w:rPr>
        <w:rFonts w:ascii="Symbol" w:hAnsi="Symbol" w:hint="default"/>
      </w:rPr>
    </w:lvl>
    <w:lvl w:ilvl="7" w:tplc="67244446" w:tentative="1">
      <w:start w:val="1"/>
      <w:numFmt w:val="bullet"/>
      <w:lvlText w:val="o"/>
      <w:lvlJc w:val="left"/>
      <w:pPr>
        <w:ind w:left="5760" w:hanging="360"/>
      </w:pPr>
      <w:rPr>
        <w:rFonts w:ascii="Courier New" w:hAnsi="Courier New" w:cs="Courier New" w:hint="default"/>
      </w:rPr>
    </w:lvl>
    <w:lvl w:ilvl="8" w:tplc="A9D62C3A" w:tentative="1">
      <w:start w:val="1"/>
      <w:numFmt w:val="bullet"/>
      <w:lvlText w:val=""/>
      <w:lvlJc w:val="left"/>
      <w:pPr>
        <w:ind w:left="6480" w:hanging="360"/>
      </w:pPr>
      <w:rPr>
        <w:rFonts w:ascii="Wingdings" w:hAnsi="Wingdings" w:hint="default"/>
      </w:rPr>
    </w:lvl>
  </w:abstractNum>
  <w:abstractNum w:abstractNumId="3" w15:restartNumberingAfterBreak="0">
    <w:nsid w:val="088E5972"/>
    <w:multiLevelType w:val="hybridMultilevel"/>
    <w:tmpl w:val="CE66B76A"/>
    <w:lvl w:ilvl="0" w:tplc="A9409980">
      <w:start w:val="1"/>
      <w:numFmt w:val="decimal"/>
      <w:lvlText w:val="%1."/>
      <w:lvlJc w:val="left"/>
      <w:pPr>
        <w:ind w:left="360" w:hanging="360"/>
      </w:pPr>
      <w:rPr>
        <w:rFonts w:hint="default"/>
      </w:rPr>
    </w:lvl>
    <w:lvl w:ilvl="1" w:tplc="72F6A8EE" w:tentative="1">
      <w:start w:val="1"/>
      <w:numFmt w:val="lowerLetter"/>
      <w:lvlText w:val="%2."/>
      <w:lvlJc w:val="left"/>
      <w:pPr>
        <w:ind w:left="1080" w:hanging="360"/>
      </w:pPr>
    </w:lvl>
    <w:lvl w:ilvl="2" w:tplc="670EF7F8" w:tentative="1">
      <w:start w:val="1"/>
      <w:numFmt w:val="lowerRoman"/>
      <w:lvlText w:val="%3."/>
      <w:lvlJc w:val="right"/>
      <w:pPr>
        <w:ind w:left="1800" w:hanging="180"/>
      </w:pPr>
    </w:lvl>
    <w:lvl w:ilvl="3" w:tplc="6882D596" w:tentative="1">
      <w:start w:val="1"/>
      <w:numFmt w:val="decimal"/>
      <w:lvlText w:val="%4."/>
      <w:lvlJc w:val="left"/>
      <w:pPr>
        <w:ind w:left="2520" w:hanging="360"/>
      </w:pPr>
    </w:lvl>
    <w:lvl w:ilvl="4" w:tplc="6EAC51BC" w:tentative="1">
      <w:start w:val="1"/>
      <w:numFmt w:val="lowerLetter"/>
      <w:lvlText w:val="%5."/>
      <w:lvlJc w:val="left"/>
      <w:pPr>
        <w:ind w:left="3240" w:hanging="360"/>
      </w:pPr>
    </w:lvl>
    <w:lvl w:ilvl="5" w:tplc="FCA4B196" w:tentative="1">
      <w:start w:val="1"/>
      <w:numFmt w:val="lowerRoman"/>
      <w:lvlText w:val="%6."/>
      <w:lvlJc w:val="right"/>
      <w:pPr>
        <w:ind w:left="3960" w:hanging="180"/>
      </w:pPr>
    </w:lvl>
    <w:lvl w:ilvl="6" w:tplc="6B68E704" w:tentative="1">
      <w:start w:val="1"/>
      <w:numFmt w:val="decimal"/>
      <w:lvlText w:val="%7."/>
      <w:lvlJc w:val="left"/>
      <w:pPr>
        <w:ind w:left="4680" w:hanging="360"/>
      </w:pPr>
    </w:lvl>
    <w:lvl w:ilvl="7" w:tplc="277C2074" w:tentative="1">
      <w:start w:val="1"/>
      <w:numFmt w:val="lowerLetter"/>
      <w:lvlText w:val="%8."/>
      <w:lvlJc w:val="left"/>
      <w:pPr>
        <w:ind w:left="5400" w:hanging="360"/>
      </w:pPr>
    </w:lvl>
    <w:lvl w:ilvl="8" w:tplc="66F09ED8" w:tentative="1">
      <w:start w:val="1"/>
      <w:numFmt w:val="lowerRoman"/>
      <w:lvlText w:val="%9."/>
      <w:lvlJc w:val="right"/>
      <w:pPr>
        <w:ind w:left="6120" w:hanging="180"/>
      </w:pPr>
    </w:lvl>
  </w:abstractNum>
  <w:abstractNum w:abstractNumId="4" w15:restartNumberingAfterBreak="0">
    <w:nsid w:val="201172A9"/>
    <w:multiLevelType w:val="multilevel"/>
    <w:tmpl w:val="FC3C1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77022"/>
    <w:multiLevelType w:val="hybridMultilevel"/>
    <w:tmpl w:val="16FE5DE0"/>
    <w:lvl w:ilvl="0" w:tplc="B36E15B2">
      <w:start w:val="1"/>
      <w:numFmt w:val="decimal"/>
      <w:lvlText w:val="%1."/>
      <w:lvlJc w:val="left"/>
      <w:pPr>
        <w:ind w:left="720" w:hanging="360"/>
      </w:pPr>
    </w:lvl>
    <w:lvl w:ilvl="1" w:tplc="B992AE06" w:tentative="1">
      <w:start w:val="1"/>
      <w:numFmt w:val="lowerLetter"/>
      <w:lvlText w:val="%2."/>
      <w:lvlJc w:val="left"/>
      <w:pPr>
        <w:ind w:left="1440" w:hanging="360"/>
      </w:pPr>
    </w:lvl>
    <w:lvl w:ilvl="2" w:tplc="A722695C" w:tentative="1">
      <w:start w:val="1"/>
      <w:numFmt w:val="lowerRoman"/>
      <w:lvlText w:val="%3."/>
      <w:lvlJc w:val="right"/>
      <w:pPr>
        <w:ind w:left="2160" w:hanging="180"/>
      </w:pPr>
    </w:lvl>
    <w:lvl w:ilvl="3" w:tplc="45EAB488" w:tentative="1">
      <w:start w:val="1"/>
      <w:numFmt w:val="decimal"/>
      <w:lvlText w:val="%4."/>
      <w:lvlJc w:val="left"/>
      <w:pPr>
        <w:ind w:left="2880" w:hanging="360"/>
      </w:pPr>
    </w:lvl>
    <w:lvl w:ilvl="4" w:tplc="35685C56" w:tentative="1">
      <w:start w:val="1"/>
      <w:numFmt w:val="lowerLetter"/>
      <w:lvlText w:val="%5."/>
      <w:lvlJc w:val="left"/>
      <w:pPr>
        <w:ind w:left="3600" w:hanging="360"/>
      </w:pPr>
    </w:lvl>
    <w:lvl w:ilvl="5" w:tplc="ECD6968C" w:tentative="1">
      <w:start w:val="1"/>
      <w:numFmt w:val="lowerRoman"/>
      <w:lvlText w:val="%6."/>
      <w:lvlJc w:val="right"/>
      <w:pPr>
        <w:ind w:left="4320" w:hanging="180"/>
      </w:pPr>
    </w:lvl>
    <w:lvl w:ilvl="6" w:tplc="E2F20388" w:tentative="1">
      <w:start w:val="1"/>
      <w:numFmt w:val="decimal"/>
      <w:lvlText w:val="%7."/>
      <w:lvlJc w:val="left"/>
      <w:pPr>
        <w:ind w:left="5040" w:hanging="360"/>
      </w:pPr>
    </w:lvl>
    <w:lvl w:ilvl="7" w:tplc="DB1A2766" w:tentative="1">
      <w:start w:val="1"/>
      <w:numFmt w:val="lowerLetter"/>
      <w:lvlText w:val="%8."/>
      <w:lvlJc w:val="left"/>
      <w:pPr>
        <w:ind w:left="5760" w:hanging="360"/>
      </w:pPr>
    </w:lvl>
    <w:lvl w:ilvl="8" w:tplc="E9482D90" w:tentative="1">
      <w:start w:val="1"/>
      <w:numFmt w:val="lowerRoman"/>
      <w:lvlText w:val="%9."/>
      <w:lvlJc w:val="right"/>
      <w:pPr>
        <w:ind w:left="6480" w:hanging="180"/>
      </w:pPr>
    </w:lvl>
  </w:abstractNum>
  <w:abstractNum w:abstractNumId="6" w15:restartNumberingAfterBreak="0">
    <w:nsid w:val="27F34F3B"/>
    <w:multiLevelType w:val="multilevel"/>
    <w:tmpl w:val="A552D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471CE6"/>
    <w:multiLevelType w:val="hybridMultilevel"/>
    <w:tmpl w:val="2AF0B988"/>
    <w:lvl w:ilvl="0" w:tplc="B63830AA">
      <w:start w:val="1"/>
      <w:numFmt w:val="decimal"/>
      <w:lvlText w:val="%1."/>
      <w:lvlJc w:val="left"/>
      <w:pPr>
        <w:ind w:left="720" w:hanging="360"/>
      </w:pPr>
      <w:rPr>
        <w:rFonts w:hint="default"/>
      </w:rPr>
    </w:lvl>
    <w:lvl w:ilvl="1" w:tplc="5FEAF4C0" w:tentative="1">
      <w:start w:val="1"/>
      <w:numFmt w:val="lowerLetter"/>
      <w:lvlText w:val="%2."/>
      <w:lvlJc w:val="left"/>
      <w:pPr>
        <w:ind w:left="1440" w:hanging="360"/>
      </w:pPr>
    </w:lvl>
    <w:lvl w:ilvl="2" w:tplc="2D3CC296" w:tentative="1">
      <w:start w:val="1"/>
      <w:numFmt w:val="lowerRoman"/>
      <w:lvlText w:val="%3."/>
      <w:lvlJc w:val="right"/>
      <w:pPr>
        <w:ind w:left="2160" w:hanging="180"/>
      </w:pPr>
    </w:lvl>
    <w:lvl w:ilvl="3" w:tplc="9946C1FC" w:tentative="1">
      <w:start w:val="1"/>
      <w:numFmt w:val="decimal"/>
      <w:lvlText w:val="%4."/>
      <w:lvlJc w:val="left"/>
      <w:pPr>
        <w:ind w:left="2880" w:hanging="360"/>
      </w:pPr>
    </w:lvl>
    <w:lvl w:ilvl="4" w:tplc="565212D6" w:tentative="1">
      <w:start w:val="1"/>
      <w:numFmt w:val="lowerLetter"/>
      <w:lvlText w:val="%5."/>
      <w:lvlJc w:val="left"/>
      <w:pPr>
        <w:ind w:left="3600" w:hanging="360"/>
      </w:pPr>
    </w:lvl>
    <w:lvl w:ilvl="5" w:tplc="08B447F2" w:tentative="1">
      <w:start w:val="1"/>
      <w:numFmt w:val="lowerRoman"/>
      <w:lvlText w:val="%6."/>
      <w:lvlJc w:val="right"/>
      <w:pPr>
        <w:ind w:left="4320" w:hanging="180"/>
      </w:pPr>
    </w:lvl>
    <w:lvl w:ilvl="6" w:tplc="A1BE5E4A" w:tentative="1">
      <w:start w:val="1"/>
      <w:numFmt w:val="decimal"/>
      <w:lvlText w:val="%7."/>
      <w:lvlJc w:val="left"/>
      <w:pPr>
        <w:ind w:left="5040" w:hanging="360"/>
      </w:pPr>
    </w:lvl>
    <w:lvl w:ilvl="7" w:tplc="C14C3BD4" w:tentative="1">
      <w:start w:val="1"/>
      <w:numFmt w:val="lowerLetter"/>
      <w:lvlText w:val="%8."/>
      <w:lvlJc w:val="left"/>
      <w:pPr>
        <w:ind w:left="5760" w:hanging="360"/>
      </w:pPr>
    </w:lvl>
    <w:lvl w:ilvl="8" w:tplc="8636482C" w:tentative="1">
      <w:start w:val="1"/>
      <w:numFmt w:val="lowerRoman"/>
      <w:lvlText w:val="%9."/>
      <w:lvlJc w:val="right"/>
      <w:pPr>
        <w:ind w:left="6480" w:hanging="180"/>
      </w:pPr>
    </w:lvl>
  </w:abstractNum>
  <w:abstractNum w:abstractNumId="8" w15:restartNumberingAfterBreak="0">
    <w:nsid w:val="36843492"/>
    <w:multiLevelType w:val="multilevel"/>
    <w:tmpl w:val="246462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914443"/>
    <w:multiLevelType w:val="multilevel"/>
    <w:tmpl w:val="F9BE7A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0217E8"/>
    <w:multiLevelType w:val="hybridMultilevel"/>
    <w:tmpl w:val="A314CAAE"/>
    <w:lvl w:ilvl="0" w:tplc="0EA66514">
      <w:start w:val="1"/>
      <w:numFmt w:val="bullet"/>
      <w:lvlText w:val=""/>
      <w:lvlJc w:val="left"/>
      <w:pPr>
        <w:ind w:left="720" w:hanging="360"/>
      </w:pPr>
      <w:rPr>
        <w:rFonts w:ascii="Symbol" w:hAnsi="Symbol" w:hint="default"/>
      </w:rPr>
    </w:lvl>
    <w:lvl w:ilvl="1" w:tplc="34CCEDAE" w:tentative="1">
      <w:start w:val="1"/>
      <w:numFmt w:val="bullet"/>
      <w:lvlText w:val="o"/>
      <w:lvlJc w:val="left"/>
      <w:pPr>
        <w:ind w:left="1440" w:hanging="360"/>
      </w:pPr>
      <w:rPr>
        <w:rFonts w:ascii="Courier New" w:hAnsi="Courier New" w:cs="Courier New" w:hint="default"/>
      </w:rPr>
    </w:lvl>
    <w:lvl w:ilvl="2" w:tplc="CBA4FDDE" w:tentative="1">
      <w:start w:val="1"/>
      <w:numFmt w:val="bullet"/>
      <w:lvlText w:val=""/>
      <w:lvlJc w:val="left"/>
      <w:pPr>
        <w:ind w:left="2160" w:hanging="360"/>
      </w:pPr>
      <w:rPr>
        <w:rFonts w:ascii="Wingdings" w:hAnsi="Wingdings" w:hint="default"/>
      </w:rPr>
    </w:lvl>
    <w:lvl w:ilvl="3" w:tplc="CBEEF324" w:tentative="1">
      <w:start w:val="1"/>
      <w:numFmt w:val="bullet"/>
      <w:lvlText w:val=""/>
      <w:lvlJc w:val="left"/>
      <w:pPr>
        <w:ind w:left="2880" w:hanging="360"/>
      </w:pPr>
      <w:rPr>
        <w:rFonts w:ascii="Symbol" w:hAnsi="Symbol" w:hint="default"/>
      </w:rPr>
    </w:lvl>
    <w:lvl w:ilvl="4" w:tplc="2BD620FE" w:tentative="1">
      <w:start w:val="1"/>
      <w:numFmt w:val="bullet"/>
      <w:lvlText w:val="o"/>
      <w:lvlJc w:val="left"/>
      <w:pPr>
        <w:ind w:left="3600" w:hanging="360"/>
      </w:pPr>
      <w:rPr>
        <w:rFonts w:ascii="Courier New" w:hAnsi="Courier New" w:cs="Courier New" w:hint="default"/>
      </w:rPr>
    </w:lvl>
    <w:lvl w:ilvl="5" w:tplc="1FA44590" w:tentative="1">
      <w:start w:val="1"/>
      <w:numFmt w:val="bullet"/>
      <w:lvlText w:val=""/>
      <w:lvlJc w:val="left"/>
      <w:pPr>
        <w:ind w:left="4320" w:hanging="360"/>
      </w:pPr>
      <w:rPr>
        <w:rFonts w:ascii="Wingdings" w:hAnsi="Wingdings" w:hint="default"/>
      </w:rPr>
    </w:lvl>
    <w:lvl w:ilvl="6" w:tplc="FB0EFEFE" w:tentative="1">
      <w:start w:val="1"/>
      <w:numFmt w:val="bullet"/>
      <w:lvlText w:val=""/>
      <w:lvlJc w:val="left"/>
      <w:pPr>
        <w:ind w:left="5040" w:hanging="360"/>
      </w:pPr>
      <w:rPr>
        <w:rFonts w:ascii="Symbol" w:hAnsi="Symbol" w:hint="default"/>
      </w:rPr>
    </w:lvl>
    <w:lvl w:ilvl="7" w:tplc="172C4FE8" w:tentative="1">
      <w:start w:val="1"/>
      <w:numFmt w:val="bullet"/>
      <w:lvlText w:val="o"/>
      <w:lvlJc w:val="left"/>
      <w:pPr>
        <w:ind w:left="5760" w:hanging="360"/>
      </w:pPr>
      <w:rPr>
        <w:rFonts w:ascii="Courier New" w:hAnsi="Courier New" w:cs="Courier New" w:hint="default"/>
      </w:rPr>
    </w:lvl>
    <w:lvl w:ilvl="8" w:tplc="E39EC796" w:tentative="1">
      <w:start w:val="1"/>
      <w:numFmt w:val="bullet"/>
      <w:lvlText w:val=""/>
      <w:lvlJc w:val="left"/>
      <w:pPr>
        <w:ind w:left="6480" w:hanging="360"/>
      </w:pPr>
      <w:rPr>
        <w:rFonts w:ascii="Wingdings" w:hAnsi="Wingdings" w:hint="default"/>
      </w:rPr>
    </w:lvl>
  </w:abstractNum>
  <w:abstractNum w:abstractNumId="11" w15:restartNumberingAfterBreak="0">
    <w:nsid w:val="52E147D4"/>
    <w:multiLevelType w:val="multilevel"/>
    <w:tmpl w:val="AFE216A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9CA653E"/>
    <w:multiLevelType w:val="multilevel"/>
    <w:tmpl w:val="908E3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AE6678"/>
    <w:multiLevelType w:val="multilevel"/>
    <w:tmpl w:val="8BB07E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8D0718"/>
    <w:multiLevelType w:val="multilevel"/>
    <w:tmpl w:val="A47CCD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1"/>
  </w:num>
  <w:num w:numId="4">
    <w:abstractNumId w:val="10"/>
  </w:num>
  <w:num w:numId="5">
    <w:abstractNumId w:val="2"/>
  </w:num>
  <w:num w:numId="6">
    <w:abstractNumId w:val="5"/>
  </w:num>
  <w:num w:numId="7">
    <w:abstractNumId w:val="4"/>
  </w:num>
  <w:num w:numId="8">
    <w:abstractNumId w:val="11"/>
  </w:num>
  <w:num w:numId="9">
    <w:abstractNumId w:val="9"/>
  </w:num>
  <w:num w:numId="10">
    <w:abstractNumId w:val="0"/>
  </w:num>
  <w:num w:numId="11">
    <w:abstractNumId w:val="6"/>
  </w:num>
  <w:num w:numId="12">
    <w:abstractNumId w:val="14"/>
  </w:num>
  <w:num w:numId="13">
    <w:abstractNumId w:val="13"/>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9E3"/>
    <w:rsid w:val="00000023"/>
    <w:rsid w:val="00013277"/>
    <w:rsid w:val="00014B94"/>
    <w:rsid w:val="00014DB3"/>
    <w:rsid w:val="00017C09"/>
    <w:rsid w:val="0002718A"/>
    <w:rsid w:val="00027DB4"/>
    <w:rsid w:val="00041BF1"/>
    <w:rsid w:val="000457B8"/>
    <w:rsid w:val="00064F89"/>
    <w:rsid w:val="000704C1"/>
    <w:rsid w:val="00072C1E"/>
    <w:rsid w:val="000832F1"/>
    <w:rsid w:val="00086E0D"/>
    <w:rsid w:val="000A6DE8"/>
    <w:rsid w:val="000B3254"/>
    <w:rsid w:val="000B5480"/>
    <w:rsid w:val="000B7ACD"/>
    <w:rsid w:val="000C1F26"/>
    <w:rsid w:val="000D0244"/>
    <w:rsid w:val="000D6D38"/>
    <w:rsid w:val="000E2A96"/>
    <w:rsid w:val="000E3C7C"/>
    <w:rsid w:val="000E3CE2"/>
    <w:rsid w:val="000F5DE0"/>
    <w:rsid w:val="00102698"/>
    <w:rsid w:val="001176E9"/>
    <w:rsid w:val="00120FC5"/>
    <w:rsid w:val="00123342"/>
    <w:rsid w:val="00132C90"/>
    <w:rsid w:val="00142802"/>
    <w:rsid w:val="00156637"/>
    <w:rsid w:val="00174414"/>
    <w:rsid w:val="00183813"/>
    <w:rsid w:val="00185B67"/>
    <w:rsid w:val="001A642B"/>
    <w:rsid w:val="001B2BAD"/>
    <w:rsid w:val="001C786C"/>
    <w:rsid w:val="001C7CBD"/>
    <w:rsid w:val="001E0779"/>
    <w:rsid w:val="001E4B42"/>
    <w:rsid w:val="001E5419"/>
    <w:rsid w:val="001F2848"/>
    <w:rsid w:val="001F46F6"/>
    <w:rsid w:val="0020714B"/>
    <w:rsid w:val="00214991"/>
    <w:rsid w:val="00216377"/>
    <w:rsid w:val="00223605"/>
    <w:rsid w:val="0022524E"/>
    <w:rsid w:val="00225ADE"/>
    <w:rsid w:val="00226102"/>
    <w:rsid w:val="00237434"/>
    <w:rsid w:val="00250085"/>
    <w:rsid w:val="00260CBF"/>
    <w:rsid w:val="00266526"/>
    <w:rsid w:val="0026672F"/>
    <w:rsid w:val="0027093B"/>
    <w:rsid w:val="00272A34"/>
    <w:rsid w:val="00275D02"/>
    <w:rsid w:val="002B632D"/>
    <w:rsid w:val="002C40CE"/>
    <w:rsid w:val="002C5786"/>
    <w:rsid w:val="002D0439"/>
    <w:rsid w:val="002D1D34"/>
    <w:rsid w:val="002E2730"/>
    <w:rsid w:val="002F2AD8"/>
    <w:rsid w:val="003052C4"/>
    <w:rsid w:val="0030658B"/>
    <w:rsid w:val="00315182"/>
    <w:rsid w:val="0031526E"/>
    <w:rsid w:val="00315B09"/>
    <w:rsid w:val="00316B35"/>
    <w:rsid w:val="003313D9"/>
    <w:rsid w:val="00347918"/>
    <w:rsid w:val="003554D1"/>
    <w:rsid w:val="003570CC"/>
    <w:rsid w:val="00361976"/>
    <w:rsid w:val="00365895"/>
    <w:rsid w:val="0037058F"/>
    <w:rsid w:val="00372A70"/>
    <w:rsid w:val="00372EA5"/>
    <w:rsid w:val="00374914"/>
    <w:rsid w:val="003766C6"/>
    <w:rsid w:val="0038296B"/>
    <w:rsid w:val="00386D22"/>
    <w:rsid w:val="003A1614"/>
    <w:rsid w:val="003A661F"/>
    <w:rsid w:val="003B2DBE"/>
    <w:rsid w:val="003B4252"/>
    <w:rsid w:val="003C0080"/>
    <w:rsid w:val="003C6848"/>
    <w:rsid w:val="003F2976"/>
    <w:rsid w:val="003F7C90"/>
    <w:rsid w:val="00401AE5"/>
    <w:rsid w:val="004103A6"/>
    <w:rsid w:val="0042421D"/>
    <w:rsid w:val="004301F0"/>
    <w:rsid w:val="0046488A"/>
    <w:rsid w:val="0046717F"/>
    <w:rsid w:val="00467967"/>
    <w:rsid w:val="00487405"/>
    <w:rsid w:val="00492632"/>
    <w:rsid w:val="00493796"/>
    <w:rsid w:val="004B109D"/>
    <w:rsid w:val="004C1A48"/>
    <w:rsid w:val="004D6AC6"/>
    <w:rsid w:val="004E3E9D"/>
    <w:rsid w:val="004F570A"/>
    <w:rsid w:val="004F5864"/>
    <w:rsid w:val="004F7FE4"/>
    <w:rsid w:val="00502FCB"/>
    <w:rsid w:val="00503A19"/>
    <w:rsid w:val="00505424"/>
    <w:rsid w:val="00513774"/>
    <w:rsid w:val="00525895"/>
    <w:rsid w:val="005370E8"/>
    <w:rsid w:val="00537D6B"/>
    <w:rsid w:val="0054280F"/>
    <w:rsid w:val="005523F0"/>
    <w:rsid w:val="00553B6C"/>
    <w:rsid w:val="00563430"/>
    <w:rsid w:val="00566113"/>
    <w:rsid w:val="005B4FD1"/>
    <w:rsid w:val="005B69B9"/>
    <w:rsid w:val="005B7ABF"/>
    <w:rsid w:val="005F4407"/>
    <w:rsid w:val="005F628C"/>
    <w:rsid w:val="00601F9C"/>
    <w:rsid w:val="00606441"/>
    <w:rsid w:val="006114D4"/>
    <w:rsid w:val="00614B62"/>
    <w:rsid w:val="006212AF"/>
    <w:rsid w:val="00633802"/>
    <w:rsid w:val="0063622D"/>
    <w:rsid w:val="006530DB"/>
    <w:rsid w:val="00653D5A"/>
    <w:rsid w:val="00653DB9"/>
    <w:rsid w:val="00657404"/>
    <w:rsid w:val="00673D21"/>
    <w:rsid w:val="00676B0C"/>
    <w:rsid w:val="00693116"/>
    <w:rsid w:val="006A0A9E"/>
    <w:rsid w:val="006B22FE"/>
    <w:rsid w:val="006B297F"/>
    <w:rsid w:val="006B6BF2"/>
    <w:rsid w:val="006C0EB4"/>
    <w:rsid w:val="006E3989"/>
    <w:rsid w:val="006F4B80"/>
    <w:rsid w:val="00712710"/>
    <w:rsid w:val="00716737"/>
    <w:rsid w:val="00722BF7"/>
    <w:rsid w:val="0073344E"/>
    <w:rsid w:val="00733AB8"/>
    <w:rsid w:val="00735E3B"/>
    <w:rsid w:val="007416AB"/>
    <w:rsid w:val="00756D47"/>
    <w:rsid w:val="007670D8"/>
    <w:rsid w:val="00775B84"/>
    <w:rsid w:val="0078326F"/>
    <w:rsid w:val="007A3045"/>
    <w:rsid w:val="007A3125"/>
    <w:rsid w:val="007B4AFF"/>
    <w:rsid w:val="007D18FE"/>
    <w:rsid w:val="007E3B25"/>
    <w:rsid w:val="0080302C"/>
    <w:rsid w:val="008060F2"/>
    <w:rsid w:val="00812515"/>
    <w:rsid w:val="00815C0D"/>
    <w:rsid w:val="00817623"/>
    <w:rsid w:val="00831D87"/>
    <w:rsid w:val="008329B2"/>
    <w:rsid w:val="00840A57"/>
    <w:rsid w:val="008527AC"/>
    <w:rsid w:val="00862711"/>
    <w:rsid w:val="008645F6"/>
    <w:rsid w:val="00880D13"/>
    <w:rsid w:val="0089023C"/>
    <w:rsid w:val="0089401E"/>
    <w:rsid w:val="008B3426"/>
    <w:rsid w:val="008B7B08"/>
    <w:rsid w:val="008B7FDF"/>
    <w:rsid w:val="008C3263"/>
    <w:rsid w:val="008C4281"/>
    <w:rsid w:val="008C6072"/>
    <w:rsid w:val="008D3365"/>
    <w:rsid w:val="008D5985"/>
    <w:rsid w:val="008E469D"/>
    <w:rsid w:val="008F33CE"/>
    <w:rsid w:val="00905E9F"/>
    <w:rsid w:val="00907F49"/>
    <w:rsid w:val="00915620"/>
    <w:rsid w:val="0093186C"/>
    <w:rsid w:val="00940881"/>
    <w:rsid w:val="009418D6"/>
    <w:rsid w:val="00953306"/>
    <w:rsid w:val="00963FB2"/>
    <w:rsid w:val="00971776"/>
    <w:rsid w:val="009839F7"/>
    <w:rsid w:val="009A12D4"/>
    <w:rsid w:val="009A20C3"/>
    <w:rsid w:val="009A6A3A"/>
    <w:rsid w:val="009B10E9"/>
    <w:rsid w:val="009B15B1"/>
    <w:rsid w:val="009B2784"/>
    <w:rsid w:val="009B70F3"/>
    <w:rsid w:val="009B763D"/>
    <w:rsid w:val="009C1D2D"/>
    <w:rsid w:val="009D1050"/>
    <w:rsid w:val="009E244F"/>
    <w:rsid w:val="009E51D5"/>
    <w:rsid w:val="009F7E01"/>
    <w:rsid w:val="00A02BCD"/>
    <w:rsid w:val="00A12A68"/>
    <w:rsid w:val="00A1461B"/>
    <w:rsid w:val="00A1496B"/>
    <w:rsid w:val="00A20A8A"/>
    <w:rsid w:val="00A25492"/>
    <w:rsid w:val="00A30809"/>
    <w:rsid w:val="00A3558C"/>
    <w:rsid w:val="00A35663"/>
    <w:rsid w:val="00A5155B"/>
    <w:rsid w:val="00A5491E"/>
    <w:rsid w:val="00A641A5"/>
    <w:rsid w:val="00A81AFB"/>
    <w:rsid w:val="00A911CF"/>
    <w:rsid w:val="00A92829"/>
    <w:rsid w:val="00A93BD4"/>
    <w:rsid w:val="00AA3E55"/>
    <w:rsid w:val="00AA6FA3"/>
    <w:rsid w:val="00AB23E2"/>
    <w:rsid w:val="00AB55C5"/>
    <w:rsid w:val="00AB6F9A"/>
    <w:rsid w:val="00AC1F72"/>
    <w:rsid w:val="00AC65A2"/>
    <w:rsid w:val="00AC7F18"/>
    <w:rsid w:val="00AD01FF"/>
    <w:rsid w:val="00AD03B4"/>
    <w:rsid w:val="00AD09FE"/>
    <w:rsid w:val="00AD7907"/>
    <w:rsid w:val="00AF38A8"/>
    <w:rsid w:val="00B14CEE"/>
    <w:rsid w:val="00B1714A"/>
    <w:rsid w:val="00B17EAE"/>
    <w:rsid w:val="00B32BCE"/>
    <w:rsid w:val="00B4179D"/>
    <w:rsid w:val="00B422DB"/>
    <w:rsid w:val="00B44430"/>
    <w:rsid w:val="00B72CAB"/>
    <w:rsid w:val="00B82E56"/>
    <w:rsid w:val="00B84F34"/>
    <w:rsid w:val="00BA52BA"/>
    <w:rsid w:val="00BB380B"/>
    <w:rsid w:val="00BB52DC"/>
    <w:rsid w:val="00BB63A6"/>
    <w:rsid w:val="00BD046D"/>
    <w:rsid w:val="00BD7636"/>
    <w:rsid w:val="00BE2B72"/>
    <w:rsid w:val="00BE3CB3"/>
    <w:rsid w:val="00BE3D80"/>
    <w:rsid w:val="00BE7F60"/>
    <w:rsid w:val="00BF0C22"/>
    <w:rsid w:val="00C14FAF"/>
    <w:rsid w:val="00C23DF0"/>
    <w:rsid w:val="00C30FB1"/>
    <w:rsid w:val="00C4464D"/>
    <w:rsid w:val="00C4741E"/>
    <w:rsid w:val="00C514BA"/>
    <w:rsid w:val="00C64AE2"/>
    <w:rsid w:val="00C65526"/>
    <w:rsid w:val="00C749FB"/>
    <w:rsid w:val="00C75EAF"/>
    <w:rsid w:val="00C8087D"/>
    <w:rsid w:val="00C96568"/>
    <w:rsid w:val="00CA527B"/>
    <w:rsid w:val="00CA643D"/>
    <w:rsid w:val="00CB6419"/>
    <w:rsid w:val="00CC47B4"/>
    <w:rsid w:val="00CC5D91"/>
    <w:rsid w:val="00CD3FB9"/>
    <w:rsid w:val="00CE0CD3"/>
    <w:rsid w:val="00CE62F6"/>
    <w:rsid w:val="00D06FE9"/>
    <w:rsid w:val="00D31F07"/>
    <w:rsid w:val="00D347F5"/>
    <w:rsid w:val="00D458E3"/>
    <w:rsid w:val="00D56448"/>
    <w:rsid w:val="00D57A9F"/>
    <w:rsid w:val="00D62425"/>
    <w:rsid w:val="00D64EF7"/>
    <w:rsid w:val="00D6739E"/>
    <w:rsid w:val="00D73A32"/>
    <w:rsid w:val="00D7510D"/>
    <w:rsid w:val="00D8060D"/>
    <w:rsid w:val="00D85EE4"/>
    <w:rsid w:val="00D95971"/>
    <w:rsid w:val="00DA469B"/>
    <w:rsid w:val="00DC23EB"/>
    <w:rsid w:val="00DC4D95"/>
    <w:rsid w:val="00DD0544"/>
    <w:rsid w:val="00DE4BDD"/>
    <w:rsid w:val="00DF3BAC"/>
    <w:rsid w:val="00E04265"/>
    <w:rsid w:val="00E14D6F"/>
    <w:rsid w:val="00E23259"/>
    <w:rsid w:val="00E27E3E"/>
    <w:rsid w:val="00E32BE7"/>
    <w:rsid w:val="00E32FB0"/>
    <w:rsid w:val="00E5324D"/>
    <w:rsid w:val="00E549D9"/>
    <w:rsid w:val="00E54F0A"/>
    <w:rsid w:val="00E60359"/>
    <w:rsid w:val="00E606F0"/>
    <w:rsid w:val="00E634FC"/>
    <w:rsid w:val="00E65AEA"/>
    <w:rsid w:val="00E67DAF"/>
    <w:rsid w:val="00E75572"/>
    <w:rsid w:val="00E8215A"/>
    <w:rsid w:val="00E836E2"/>
    <w:rsid w:val="00E93898"/>
    <w:rsid w:val="00EA2C94"/>
    <w:rsid w:val="00EA3E3B"/>
    <w:rsid w:val="00EB2494"/>
    <w:rsid w:val="00EF15EB"/>
    <w:rsid w:val="00EF361A"/>
    <w:rsid w:val="00EF66E3"/>
    <w:rsid w:val="00EF714D"/>
    <w:rsid w:val="00F00A52"/>
    <w:rsid w:val="00F211AE"/>
    <w:rsid w:val="00F25E3B"/>
    <w:rsid w:val="00F27B0D"/>
    <w:rsid w:val="00F31E68"/>
    <w:rsid w:val="00F338AA"/>
    <w:rsid w:val="00F41DC9"/>
    <w:rsid w:val="00F47612"/>
    <w:rsid w:val="00F479E3"/>
    <w:rsid w:val="00F47B06"/>
    <w:rsid w:val="00F57199"/>
    <w:rsid w:val="00F62400"/>
    <w:rsid w:val="00F91986"/>
    <w:rsid w:val="00F979B7"/>
    <w:rsid w:val="00FA656B"/>
    <w:rsid w:val="00FB5DC2"/>
    <w:rsid w:val="00FE2DFA"/>
    <w:rsid w:val="00FE5239"/>
    <w:rsid w:val="00FE7F01"/>
    <w:rsid w:val="00FF7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D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E3"/>
  </w:style>
  <w:style w:type="paragraph" w:styleId="Footer">
    <w:name w:val="footer"/>
    <w:basedOn w:val="Normal"/>
    <w:link w:val="FooterChar"/>
    <w:uiPriority w:val="99"/>
    <w:unhideWhenUsed/>
    <w:rsid w:val="00F47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E3"/>
  </w:style>
  <w:style w:type="paragraph" w:styleId="ListParagraph">
    <w:name w:val="List Paragraph"/>
    <w:basedOn w:val="Normal"/>
    <w:uiPriority w:val="34"/>
    <w:qFormat/>
    <w:rsid w:val="005F4407"/>
    <w:pPr>
      <w:ind w:left="720"/>
      <w:contextualSpacing/>
    </w:pPr>
  </w:style>
  <w:style w:type="character" w:styleId="Hyperlink">
    <w:name w:val="Hyperlink"/>
    <w:basedOn w:val="DefaultParagraphFont"/>
    <w:uiPriority w:val="99"/>
    <w:unhideWhenUsed/>
    <w:rsid w:val="00BE3D80"/>
    <w:rPr>
      <w:color w:val="0563C1" w:themeColor="hyperlink"/>
      <w:u w:val="single"/>
    </w:rPr>
  </w:style>
  <w:style w:type="character" w:customStyle="1" w:styleId="UnresolvedMention1">
    <w:name w:val="Unresolved Mention1"/>
    <w:basedOn w:val="DefaultParagraphFont"/>
    <w:uiPriority w:val="99"/>
    <w:semiHidden/>
    <w:unhideWhenUsed/>
    <w:rsid w:val="00BE3D80"/>
    <w:rPr>
      <w:color w:val="605E5C"/>
      <w:shd w:val="clear" w:color="auto" w:fill="E1DFDD"/>
    </w:rPr>
  </w:style>
  <w:style w:type="paragraph" w:styleId="NormalWeb">
    <w:name w:val="Normal (Web)"/>
    <w:basedOn w:val="Normal"/>
    <w:link w:val="NormalWebChar"/>
    <w:uiPriority w:val="99"/>
    <w:unhideWhenUsed/>
    <w:rsid w:val="00D8060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060D"/>
    <w:rPr>
      <w:i/>
      <w:iCs/>
    </w:rPr>
  </w:style>
  <w:style w:type="character" w:customStyle="1" w:styleId="UnresolvedMention2">
    <w:name w:val="Unresolved Mention2"/>
    <w:basedOn w:val="DefaultParagraphFont"/>
    <w:uiPriority w:val="99"/>
    <w:rsid w:val="00653D5A"/>
    <w:rPr>
      <w:color w:val="605E5C"/>
      <w:shd w:val="clear" w:color="auto" w:fill="E1DFDD"/>
    </w:rPr>
  </w:style>
  <w:style w:type="character" w:customStyle="1" w:styleId="NormalWebChar">
    <w:name w:val="Normal (Web) Char"/>
    <w:basedOn w:val="DefaultParagraphFont"/>
    <w:link w:val="NormalWeb"/>
    <w:uiPriority w:val="99"/>
    <w:rsid w:val="00A1496B"/>
    <w:rPr>
      <w:rFonts w:ascii="Times New Roman" w:eastAsia="Times New Roman" w:hAnsi="Times New Roman" w:cs="Times New Roman"/>
      <w:sz w:val="24"/>
      <w:szCs w:val="24"/>
    </w:rPr>
  </w:style>
  <w:style w:type="character" w:customStyle="1" w:styleId="UnresolvedMention3">
    <w:name w:val="Unresolved Mention3"/>
    <w:basedOn w:val="DefaultParagraphFont"/>
    <w:uiPriority w:val="99"/>
    <w:rsid w:val="00E549D9"/>
    <w:rPr>
      <w:color w:val="605E5C"/>
      <w:shd w:val="clear" w:color="auto" w:fill="E1DFDD"/>
    </w:rPr>
  </w:style>
  <w:style w:type="character" w:customStyle="1" w:styleId="UnresolvedMention4">
    <w:name w:val="Unresolved Mention4"/>
    <w:basedOn w:val="DefaultParagraphFont"/>
    <w:uiPriority w:val="99"/>
    <w:rsid w:val="00D56448"/>
    <w:rPr>
      <w:color w:val="605E5C"/>
      <w:shd w:val="clear" w:color="auto" w:fill="E1DFDD"/>
    </w:rPr>
  </w:style>
  <w:style w:type="character" w:customStyle="1" w:styleId="UnresolvedMention5">
    <w:name w:val="Unresolved Mention5"/>
    <w:basedOn w:val="DefaultParagraphFont"/>
    <w:uiPriority w:val="99"/>
    <w:rsid w:val="000D6D38"/>
    <w:rPr>
      <w:color w:val="605E5C"/>
      <w:shd w:val="clear" w:color="auto" w:fill="E1DFDD"/>
    </w:rPr>
  </w:style>
  <w:style w:type="character" w:customStyle="1" w:styleId="UnresolvedMention6">
    <w:name w:val="Unresolved Mention6"/>
    <w:basedOn w:val="DefaultParagraphFont"/>
    <w:uiPriority w:val="99"/>
    <w:rsid w:val="00386D22"/>
    <w:rPr>
      <w:color w:val="605E5C"/>
      <w:shd w:val="clear" w:color="auto" w:fill="E1DFDD"/>
    </w:rPr>
  </w:style>
  <w:style w:type="character" w:customStyle="1" w:styleId="UnresolvedMention">
    <w:name w:val="Unresolved Mention"/>
    <w:basedOn w:val="DefaultParagraphFont"/>
    <w:uiPriority w:val="99"/>
    <w:rsid w:val="007670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D568F-E0FD-49AB-A1C0-2A597A4D5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2020-11-18T23:49:00Z</dcterms:created>
  <dcterms:modified xsi:type="dcterms:W3CDTF">2020-11-18T23:49:00Z</dcterms:modified>
</cp:coreProperties>
</file>